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840E8">
      <w:pPr>
        <w:widowControl w:val="0"/>
        <w:spacing w:line="360" w:lineRule="auto"/>
        <w:jc w:val="center"/>
        <w:outlineLvl w:val="0"/>
        <w:rPr>
          <w:rFonts w:ascii="仿宋" w:hAnsi="仿宋" w:eastAsia="仿宋" w:cs="仿宋"/>
          <w:sz w:val="22"/>
          <w:szCs w:val="21"/>
        </w:rPr>
      </w:pPr>
      <w:bookmarkStart w:id="0" w:name="_Toc146283353"/>
      <w:bookmarkStart w:id="12" w:name="_GoBack"/>
      <w:r>
        <w:rPr>
          <w:rFonts w:hint="eastAsia" w:ascii="仿宋" w:hAnsi="仿宋" w:eastAsia="仿宋" w:cs="仿宋"/>
          <w:b/>
          <w:bCs/>
          <w:sz w:val="36"/>
          <w:szCs w:val="36"/>
        </w:rPr>
        <w:t>焦山碑林御碑亭改造工程竞争性磋商公告</w:t>
      </w:r>
      <w:bookmarkEnd w:id="0"/>
    </w:p>
    <w:bookmarkEnd w:id="12"/>
    <w:tbl>
      <w:tblPr>
        <w:tblStyle w:val="3"/>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5"/>
      </w:tblGrid>
      <w:tr w14:paraId="6FC7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atLeast"/>
        </w:trPr>
        <w:tc>
          <w:tcPr>
            <w:tcW w:w="9065" w:type="dxa"/>
          </w:tcPr>
          <w:p w14:paraId="6DFABD73">
            <w:pPr>
              <w:widowControl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项目概况：</w:t>
            </w:r>
          </w:p>
          <w:p w14:paraId="15F44F54">
            <w:pPr>
              <w:widowControl w:val="0"/>
              <w:spacing w:line="360" w:lineRule="auto"/>
              <w:ind w:firstLine="560"/>
              <w:rPr>
                <w:rFonts w:ascii="仿宋" w:hAnsi="仿宋" w:eastAsia="仿宋" w:cs="仿宋"/>
                <w:sz w:val="28"/>
                <w:szCs w:val="28"/>
              </w:rPr>
            </w:pPr>
            <w:r>
              <w:rPr>
                <w:rFonts w:hint="eastAsia" w:ascii="仿宋" w:hAnsi="仿宋" w:eastAsia="仿宋" w:cs="仿宋"/>
                <w:sz w:val="28"/>
                <w:szCs w:val="28"/>
                <w:u w:val="single"/>
                <w:lang w:eastAsia="zh-CN"/>
              </w:rPr>
              <w:t>焦山碑林御碑亭改造工程</w:t>
            </w:r>
            <w:r>
              <w:rPr>
                <w:rFonts w:hint="eastAsia" w:ascii="仿宋" w:hAnsi="仿宋" w:eastAsia="仿宋" w:cs="仿宋"/>
                <w:sz w:val="28"/>
                <w:szCs w:val="28"/>
                <w:u w:val="single"/>
              </w:rPr>
              <w:t>的潜在供应商应在北京思泰工程咨询有限公司 （地址：镇江市润州区黄山西路红星紫园30-14号）当面获取招标文件，并于2024年11月</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5日10点00分（北京时间）前提交响应文件。</w:t>
            </w:r>
          </w:p>
        </w:tc>
      </w:tr>
    </w:tbl>
    <w:p w14:paraId="182D520E">
      <w:pPr>
        <w:widowControl w:val="0"/>
        <w:spacing w:line="520" w:lineRule="exact"/>
        <w:rPr>
          <w:rFonts w:ascii="仿宋" w:hAnsi="仿宋" w:eastAsia="仿宋" w:cs="仿宋"/>
          <w:b/>
          <w:bCs/>
          <w:sz w:val="28"/>
          <w:szCs w:val="28"/>
        </w:rPr>
      </w:pPr>
      <w:r>
        <w:rPr>
          <w:rFonts w:hint="eastAsia" w:ascii="仿宋" w:hAnsi="仿宋" w:eastAsia="仿宋" w:cs="仿宋"/>
          <w:b/>
          <w:bCs/>
          <w:sz w:val="28"/>
          <w:szCs w:val="28"/>
        </w:rPr>
        <w:t>一、项目基本情况</w:t>
      </w:r>
    </w:p>
    <w:p w14:paraId="1F7C189F">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b/>
          <w:sz w:val="28"/>
          <w:szCs w:val="28"/>
          <w:lang w:eastAsia="zh-CN"/>
        </w:rPr>
        <w:t>BJST-JSZJ2024商字第002号</w:t>
      </w:r>
      <w:r>
        <w:rPr>
          <w:rFonts w:hint="eastAsia" w:ascii="仿宋" w:hAnsi="仿宋" w:eastAsia="仿宋" w:cs="仿宋"/>
          <w:sz w:val="28"/>
          <w:szCs w:val="28"/>
        </w:rPr>
        <w:t xml:space="preserve">； </w:t>
      </w:r>
    </w:p>
    <w:p w14:paraId="0F86D2EC">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sz w:val="28"/>
          <w:szCs w:val="28"/>
          <w:lang w:eastAsia="zh-CN"/>
        </w:rPr>
        <w:t>焦山碑林御碑亭改造工程</w:t>
      </w:r>
      <w:r>
        <w:rPr>
          <w:rFonts w:hint="eastAsia" w:ascii="仿宋" w:hAnsi="仿宋" w:eastAsia="仿宋" w:cs="仿宋"/>
          <w:sz w:val="28"/>
          <w:szCs w:val="28"/>
        </w:rPr>
        <w:t>；</w:t>
      </w:r>
    </w:p>
    <w:p w14:paraId="46516690">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3、采购方式：竞争性磋商；</w:t>
      </w:r>
    </w:p>
    <w:p w14:paraId="353C4556">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4、预算金额：</w:t>
      </w:r>
      <w:r>
        <w:rPr>
          <w:rFonts w:ascii="宋体" w:hAnsi="宋体" w:cs="宋体"/>
          <w:sz w:val="24"/>
        </w:rPr>
        <w:t>232631.94</w:t>
      </w:r>
      <w:r>
        <w:rPr>
          <w:rFonts w:hint="eastAsia" w:ascii="仿宋" w:hAnsi="仿宋" w:eastAsia="仿宋" w:cs="仿宋"/>
          <w:sz w:val="28"/>
          <w:szCs w:val="28"/>
        </w:rPr>
        <w:t>元；</w:t>
      </w:r>
    </w:p>
    <w:p w14:paraId="6690A5AA">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5、最高限价：</w:t>
      </w:r>
      <w:r>
        <w:rPr>
          <w:rFonts w:ascii="宋体" w:hAnsi="宋体" w:cs="宋体"/>
          <w:sz w:val="24"/>
        </w:rPr>
        <w:t>232631.94</w:t>
      </w:r>
      <w:r>
        <w:rPr>
          <w:rFonts w:hint="eastAsia" w:ascii="仿宋" w:hAnsi="仿宋" w:eastAsia="仿宋" w:cs="仿宋"/>
          <w:sz w:val="28"/>
          <w:szCs w:val="28"/>
        </w:rPr>
        <w:t>元；</w:t>
      </w:r>
    </w:p>
    <w:p w14:paraId="728DECC6">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6、采购需求：</w:t>
      </w:r>
      <w:r>
        <w:rPr>
          <w:rFonts w:hint="eastAsia" w:ascii="仿宋" w:hAnsi="仿宋" w:eastAsia="仿宋" w:cs="仿宋"/>
          <w:sz w:val="28"/>
          <w:szCs w:val="28"/>
          <w:lang w:eastAsia="zh-CN"/>
        </w:rPr>
        <w:t>焦山碑林御碑亭改造工程</w:t>
      </w:r>
      <w:r>
        <w:rPr>
          <w:rFonts w:hint="eastAsia" w:ascii="仿宋" w:hAnsi="仿宋" w:eastAsia="仿宋" w:cs="仿宋"/>
          <w:sz w:val="28"/>
          <w:szCs w:val="28"/>
        </w:rPr>
        <w:t>，具体要求详见“第四部分  采购需求及基本服务要求；</w:t>
      </w:r>
    </w:p>
    <w:p w14:paraId="3577612B">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7、工期：</w:t>
      </w:r>
      <w:r>
        <w:rPr>
          <w:rFonts w:ascii="仿宋" w:hAnsi="仿宋" w:eastAsia="仿宋" w:cs="仿宋"/>
          <w:sz w:val="28"/>
          <w:szCs w:val="28"/>
        </w:rPr>
        <w:t>自签订合同后</w:t>
      </w:r>
      <w:r>
        <w:rPr>
          <w:rFonts w:hint="eastAsia" w:ascii="仿宋" w:hAnsi="仿宋" w:eastAsia="仿宋" w:cs="仿宋"/>
          <w:sz w:val="28"/>
          <w:szCs w:val="28"/>
          <w:lang w:val="en-US" w:eastAsia="zh-CN"/>
        </w:rPr>
        <w:t>4</w:t>
      </w:r>
      <w:r>
        <w:rPr>
          <w:rFonts w:ascii="仿宋" w:hAnsi="仿宋" w:eastAsia="仿宋" w:cs="仿宋"/>
          <w:sz w:val="28"/>
          <w:szCs w:val="28"/>
        </w:rPr>
        <w:t>0日历天</w:t>
      </w:r>
      <w:r>
        <w:rPr>
          <w:rFonts w:hint="eastAsia" w:ascii="仿宋" w:hAnsi="仿宋" w:eastAsia="仿宋" w:cs="仿宋"/>
          <w:sz w:val="28"/>
          <w:szCs w:val="28"/>
        </w:rPr>
        <w:t>；</w:t>
      </w:r>
    </w:p>
    <w:p w14:paraId="3508EC28">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8、质量标准：合格；</w:t>
      </w:r>
    </w:p>
    <w:p w14:paraId="7C5D4DDB">
      <w:pPr>
        <w:widowControl w:val="0"/>
        <w:spacing w:line="520" w:lineRule="exact"/>
        <w:ind w:firstLine="560"/>
        <w:rPr>
          <w:rFonts w:ascii="仿宋" w:hAnsi="仿宋" w:eastAsia="仿宋" w:cs="仿宋"/>
          <w:b/>
          <w:sz w:val="28"/>
          <w:szCs w:val="28"/>
        </w:rPr>
      </w:pPr>
      <w:r>
        <w:rPr>
          <w:rFonts w:hint="eastAsia" w:ascii="仿宋" w:hAnsi="仿宋" w:eastAsia="仿宋" w:cs="仿宋"/>
          <w:b/>
          <w:sz w:val="28"/>
          <w:szCs w:val="28"/>
        </w:rPr>
        <w:t>9、本项目是否仅面向中小微企业采购：是；</w:t>
      </w:r>
    </w:p>
    <w:p w14:paraId="4443548A">
      <w:pPr>
        <w:widowControl w:val="0"/>
        <w:spacing w:line="520" w:lineRule="exact"/>
        <w:ind w:firstLine="560"/>
        <w:rPr>
          <w:rFonts w:ascii="仿宋" w:hAnsi="仿宋" w:eastAsia="仿宋" w:cs="仿宋"/>
          <w:sz w:val="28"/>
          <w:szCs w:val="28"/>
        </w:rPr>
      </w:pPr>
      <w:r>
        <w:rPr>
          <w:rFonts w:hint="eastAsia" w:ascii="仿宋" w:hAnsi="仿宋" w:eastAsia="仿宋" w:cs="仿宋"/>
          <w:sz w:val="28"/>
          <w:szCs w:val="28"/>
        </w:rPr>
        <w:t>10、本项目不接受联合体磋商。</w:t>
      </w:r>
    </w:p>
    <w:p w14:paraId="067019F3">
      <w:pPr>
        <w:widowControl w:val="0"/>
        <w:spacing w:line="520" w:lineRule="exact"/>
        <w:rPr>
          <w:rFonts w:ascii="仿宋" w:hAnsi="仿宋" w:eastAsia="仿宋" w:cs="仿宋"/>
          <w:b/>
          <w:bCs/>
          <w:sz w:val="28"/>
          <w:szCs w:val="28"/>
        </w:rPr>
      </w:pPr>
      <w:r>
        <w:rPr>
          <w:rFonts w:hint="eastAsia" w:ascii="仿宋" w:hAnsi="仿宋" w:eastAsia="仿宋" w:cs="仿宋"/>
          <w:b/>
          <w:bCs/>
          <w:sz w:val="28"/>
          <w:szCs w:val="28"/>
        </w:rPr>
        <w:t>二、申请人的资格要求：</w:t>
      </w:r>
    </w:p>
    <w:p w14:paraId="7B059C7F">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 xml:space="preserve">  </w:t>
      </w:r>
      <w:bookmarkStart w:id="1" w:name="_Toc35393631"/>
      <w:bookmarkStart w:id="2" w:name="_Toc35393800"/>
      <w:r>
        <w:rPr>
          <w:rFonts w:hint="eastAsia" w:ascii="仿宋" w:hAnsi="仿宋" w:eastAsia="仿宋" w:cs="仿宋"/>
          <w:sz w:val="28"/>
          <w:szCs w:val="28"/>
        </w:rPr>
        <w:t>1、合格的投标人必须符合以下的相关规定：</w:t>
      </w:r>
    </w:p>
    <w:p w14:paraId="26461FC7">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（1）具有独立承担民事责任的能力（提供法人或者其他组织的营业执照等证明文件，自然人的身份证明）； </w:t>
      </w:r>
    </w:p>
    <w:p w14:paraId="272B47E0">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（2）具有良好的商业信誉和健全的财务会计制度（提供2023年度的财务状况报告，成立不满一年的需提供近一个月财务状况报告）或提供承诺函；</w:t>
      </w:r>
    </w:p>
    <w:p w14:paraId="00B738AE">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（3）具有履行合同所必需的设备和专业技术能力（提供承诺函见本投标文件格式）；</w:t>
      </w:r>
    </w:p>
    <w:p w14:paraId="2AE4EDFD">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（4）有依法缴纳税收和社会保障资金的良好记录（提供参加本次采购活动前半年内至少一个月的最近一次的依法缴纳税收和社会保障资金的相关材料）或提供承诺函；</w:t>
      </w:r>
    </w:p>
    <w:p w14:paraId="29FAD09A">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（5）参加本次招标活动前三年内，在经营活动中没有重大违法记录（见本投标文件格式）或提供承诺函。</w:t>
      </w:r>
    </w:p>
    <w:p w14:paraId="76063EEB">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（6）供应商未被列入失信被执行人、重大税收违法案件当事人名单、政府采购严重违法失信行为记录名单（以资格审查结束前“‘信用中国’、‘中国政府采购’”查询结果为准）。</w:t>
      </w:r>
    </w:p>
    <w:p w14:paraId="1E6383F8">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（7）法律、行政法规规定的其他条件。</w:t>
      </w:r>
    </w:p>
    <w:p w14:paraId="1DB639E8">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注：①本项目申请人的资格条件采取“信用承诺制”，资格要求第（2）至第（5）项，供应商可选择提供资格承诺函（格式见附件），在响应文件中无需再提供与上述五项相关的证明材料即可参加采购活动。</w:t>
      </w:r>
    </w:p>
    <w:p w14:paraId="09DEF92A">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②供应商可自行选择是否提供承诺函，若不提供承诺函的，应按招标文件要求提供相应的证明材料。</w:t>
      </w:r>
    </w:p>
    <w:p w14:paraId="4AEDD197">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③供应商应当遵循诚实信用原则，不得作虚假承诺。供应商承诺不实的，属于提供虚假材料谋取中标、成交，应承担相应的法律责任。</w:t>
      </w:r>
    </w:p>
    <w:p w14:paraId="147A365A">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2、本项目的特定资格要求：</w:t>
      </w:r>
    </w:p>
    <w:p w14:paraId="12ABFBA8">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（1）合格的供应商必须具有古建筑工程专业承包三级及以上资质；</w:t>
      </w:r>
    </w:p>
    <w:p w14:paraId="2A40B673">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（2）项目负责人应具有二级建造师及以上注册证书（建筑工程）；</w:t>
      </w:r>
    </w:p>
    <w:p w14:paraId="170D78FD">
      <w:pPr>
        <w:widowControl w:val="0"/>
        <w:spacing w:line="520" w:lineRule="exact"/>
        <w:ind w:firstLine="560"/>
        <w:rPr>
          <w:rFonts w:hint="eastAsia" w:ascii="仿宋" w:hAnsi="仿宋" w:eastAsia="仿宋" w:cs="仿宋"/>
          <w:sz w:val="28"/>
          <w:szCs w:val="28"/>
        </w:rPr>
      </w:pPr>
      <w:r>
        <w:rPr>
          <w:rFonts w:hint="eastAsia" w:ascii="仿宋" w:hAnsi="仿宋" w:eastAsia="仿宋" w:cs="仿宋"/>
          <w:sz w:val="28"/>
          <w:szCs w:val="28"/>
        </w:rPr>
        <w:t>（3）合格的供应商具有企业安全生产许可证，项目负责人具有安全生产考核证书。</w:t>
      </w:r>
    </w:p>
    <w:p w14:paraId="249F626E">
      <w:pPr>
        <w:widowControl w:val="0"/>
        <w:spacing w:line="5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三、获取磋商文件</w:t>
      </w:r>
      <w:bookmarkEnd w:id="1"/>
      <w:bookmarkEnd w:id="2"/>
      <w:bookmarkStart w:id="3" w:name="_Toc35393801"/>
      <w:bookmarkStart w:id="4" w:name="_Toc28359092"/>
      <w:bookmarkStart w:id="5" w:name="_Toc35393632"/>
      <w:bookmarkStart w:id="6" w:name="_Toc28359015"/>
      <w:r>
        <w:rPr>
          <w:rFonts w:hint="eastAsia" w:ascii="仿宋" w:hAnsi="仿宋" w:eastAsia="仿宋" w:cs="仿宋"/>
          <w:b/>
          <w:bCs/>
          <w:sz w:val="28"/>
          <w:szCs w:val="28"/>
        </w:rPr>
        <w:t>：(没有登记领取磋商文件的供应商，其磋商响应文件将被拒绝)</w:t>
      </w:r>
    </w:p>
    <w:p w14:paraId="33617D5B">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时间，2024年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14</w:t>
      </w:r>
      <w:r>
        <w:rPr>
          <w:rFonts w:hint="eastAsia" w:ascii="仿宋" w:hAnsi="仿宋" w:eastAsia="仿宋" w:cs="仿宋"/>
          <w:b w:val="0"/>
          <w:bCs w:val="0"/>
          <w:sz w:val="28"/>
          <w:szCs w:val="28"/>
        </w:rPr>
        <w:t>日至2024年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日，北京时间每天上午9:00至11:30，下午14:00至17:30（节假日不休息）。</w:t>
      </w:r>
    </w:p>
    <w:p w14:paraId="1F8817A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地点：镇江市润州区黄山西路红星紫园30-14号</w:t>
      </w:r>
    </w:p>
    <w:p w14:paraId="4E94600E">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方式：接受现场领取或网上领取（请报名单位将相关资料加盖公章扫描后发送至我公司邮箱</w:t>
      </w:r>
      <w:r>
        <w:rPr>
          <w:rFonts w:hint="eastAsia" w:ascii="仿宋" w:hAnsi="仿宋" w:eastAsia="仿宋" w:cs="仿宋"/>
          <w:b w:val="0"/>
          <w:bCs w:val="0"/>
          <w:sz w:val="28"/>
          <w:szCs w:val="28"/>
          <w:lang w:val="en-US" w:eastAsia="zh-CN"/>
        </w:rPr>
        <w:t>781571874</w:t>
      </w:r>
      <w:r>
        <w:rPr>
          <w:rFonts w:hint="eastAsia" w:ascii="仿宋" w:hAnsi="仿宋" w:eastAsia="仿宋" w:cs="仿宋"/>
          <w:b w:val="0"/>
          <w:bCs w:val="0"/>
          <w:sz w:val="28"/>
          <w:szCs w:val="28"/>
        </w:rPr>
        <w:t>@qq.com并致电，公司在收到正确填写的报名资料和标书费后通过邮箱发送磋商文件。）</w:t>
      </w:r>
    </w:p>
    <w:p w14:paraId="1A5895F7">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获取磋商文件时需提供下列材料：</w:t>
      </w:r>
    </w:p>
    <w:p w14:paraId="7911ED17">
      <w:pPr>
        <w:widowControl w:val="0"/>
        <w:numPr>
          <w:ilvl w:val="0"/>
          <w:numId w:val="1"/>
        </w:numPr>
        <w:spacing w:line="520" w:lineRule="exact"/>
        <w:ind w:firstLine="560"/>
        <w:jc w:val="left"/>
        <w:rPr>
          <w:rFonts w:hint="eastAsia"/>
        </w:rPr>
      </w:pPr>
      <w:r>
        <w:rPr>
          <w:rFonts w:hint="eastAsia" w:ascii="仿宋" w:hAnsi="仿宋" w:eastAsia="仿宋" w:cs="仿宋"/>
          <w:b w:val="0"/>
          <w:bCs w:val="0"/>
          <w:sz w:val="28"/>
          <w:szCs w:val="28"/>
        </w:rPr>
        <w:t>营业执照（复印件加盖公章）；（2） “法人授权书+法人身份证及代理人身份证复印件（加盖公章）”。</w:t>
      </w:r>
    </w:p>
    <w:p w14:paraId="67AC18C8">
      <w:pPr>
        <w:widowControl w:val="0"/>
        <w:numPr>
          <w:ilvl w:val="0"/>
          <w:numId w:val="0"/>
        </w:numPr>
        <w:spacing w:line="520" w:lineRule="exact"/>
        <w:ind w:firstLine="560" w:firstLineChars="200"/>
        <w:jc w:val="left"/>
        <w:rPr>
          <w:rFonts w:hint="eastAsia"/>
        </w:rPr>
      </w:pPr>
      <w:r>
        <w:rPr>
          <w:rFonts w:hint="eastAsia" w:ascii="仿宋" w:hAnsi="仿宋" w:eastAsia="仿宋" w:cs="仿宋"/>
          <w:b w:val="0"/>
          <w:bCs w:val="0"/>
          <w:sz w:val="28"/>
          <w:szCs w:val="28"/>
        </w:rPr>
        <w:t>售价：本项目磋商文件费用为</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00元整；</w:t>
      </w:r>
    </w:p>
    <w:p w14:paraId="6B6719B6">
      <w:pPr>
        <w:widowControl w:val="0"/>
        <w:spacing w:line="5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注：本项目采用资格后审的方式，领取成功并不代表供应商磋商响应文件通过资格性审查。</w:t>
      </w:r>
    </w:p>
    <w:bookmarkEnd w:id="3"/>
    <w:bookmarkEnd w:id="4"/>
    <w:bookmarkEnd w:id="5"/>
    <w:bookmarkEnd w:id="6"/>
    <w:p w14:paraId="79ECEC2D">
      <w:pPr>
        <w:widowControl w:val="0"/>
        <w:spacing w:line="5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四、响应文件提交</w:t>
      </w:r>
    </w:p>
    <w:p w14:paraId="2C42B2E6">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1、投标响应文件接收时间：2024年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25</w:t>
      </w:r>
      <w:r>
        <w:rPr>
          <w:rFonts w:hint="eastAsia" w:ascii="仿宋" w:hAnsi="仿宋" w:eastAsia="仿宋" w:cs="仿宋"/>
          <w:b w:val="0"/>
          <w:bCs w:val="0"/>
          <w:sz w:val="28"/>
          <w:szCs w:val="28"/>
        </w:rPr>
        <w:t>日北京时间上午9：30至10：00（截止时间）</w:t>
      </w:r>
    </w:p>
    <w:p w14:paraId="619B3B4B">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2、投标响应文件接收截止时间：2024年</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25</w:t>
      </w:r>
      <w:r>
        <w:rPr>
          <w:rFonts w:hint="eastAsia" w:ascii="仿宋" w:hAnsi="仿宋" w:eastAsia="仿宋" w:cs="仿宋"/>
          <w:b w:val="0"/>
          <w:bCs w:val="0"/>
          <w:sz w:val="28"/>
          <w:szCs w:val="28"/>
        </w:rPr>
        <w:t>日北京时间上午10：00，届时请投标人代表1人出席开标、评标会议。</w:t>
      </w:r>
    </w:p>
    <w:p w14:paraId="00C8DEE7">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3、投标响应文件接收地点：北京思泰工程咨询有限公司(</w:t>
      </w:r>
      <w:bookmarkStart w:id="7" w:name="OLE_LINK11"/>
      <w:bookmarkStart w:id="8" w:name="OLE_LINK10"/>
      <w:r>
        <w:rPr>
          <w:rFonts w:hint="eastAsia" w:ascii="仿宋" w:hAnsi="仿宋" w:eastAsia="仿宋" w:cs="仿宋"/>
          <w:b w:val="0"/>
          <w:bCs w:val="0"/>
          <w:sz w:val="28"/>
          <w:szCs w:val="28"/>
        </w:rPr>
        <w:t>镇江市润州区黄山西路红星紫园30-14号</w:t>
      </w:r>
      <w:bookmarkEnd w:id="7"/>
      <w:bookmarkEnd w:id="8"/>
      <w:r>
        <w:rPr>
          <w:rFonts w:hint="eastAsia" w:ascii="仿宋" w:hAnsi="仿宋" w:eastAsia="仿宋" w:cs="仿宋"/>
          <w:b w:val="0"/>
          <w:bCs w:val="0"/>
          <w:sz w:val="28"/>
          <w:szCs w:val="28"/>
        </w:rPr>
        <w:t>)</w:t>
      </w:r>
    </w:p>
    <w:p w14:paraId="2019982F">
      <w:pPr>
        <w:widowControl w:val="0"/>
        <w:spacing w:line="520" w:lineRule="exact"/>
        <w:ind w:firstLine="560"/>
        <w:jc w:val="left"/>
        <w:rPr>
          <w:rFonts w:hint="eastAsia" w:ascii="仿宋" w:hAnsi="仿宋" w:eastAsia="仿宋" w:cs="仿宋"/>
          <w:b/>
          <w:bCs/>
          <w:sz w:val="28"/>
          <w:szCs w:val="28"/>
        </w:rPr>
      </w:pPr>
      <w:r>
        <w:rPr>
          <w:rFonts w:hint="eastAsia" w:ascii="仿宋" w:hAnsi="仿宋" w:eastAsia="仿宋" w:cs="仿宋"/>
          <w:b/>
          <w:bCs/>
          <w:sz w:val="28"/>
          <w:szCs w:val="28"/>
        </w:rPr>
        <w:t>五、开启</w:t>
      </w:r>
    </w:p>
    <w:p w14:paraId="7B89159C">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1、时间：2024年11月</w:t>
      </w:r>
      <w:r>
        <w:rPr>
          <w:rFonts w:hint="eastAsia" w:ascii="仿宋" w:hAnsi="仿宋" w:eastAsia="仿宋" w:cs="仿宋"/>
          <w:b w:val="0"/>
          <w:bCs w:val="0"/>
          <w:sz w:val="28"/>
          <w:szCs w:val="28"/>
          <w:lang w:val="en-US" w:eastAsia="zh-CN"/>
        </w:rPr>
        <w:t>25</w:t>
      </w:r>
      <w:r>
        <w:rPr>
          <w:rFonts w:hint="eastAsia" w:ascii="仿宋" w:hAnsi="仿宋" w:eastAsia="仿宋" w:cs="仿宋"/>
          <w:b w:val="0"/>
          <w:bCs w:val="0"/>
          <w:sz w:val="28"/>
          <w:szCs w:val="28"/>
        </w:rPr>
        <w:t>日10点00分（北京时间）</w:t>
      </w:r>
    </w:p>
    <w:p w14:paraId="5E78D79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2、地点：</w:t>
      </w:r>
      <w:bookmarkStart w:id="9" w:name="OLE_LINK8"/>
      <w:bookmarkStart w:id="10" w:name="OLE_LINK7"/>
      <w:r>
        <w:rPr>
          <w:rFonts w:hint="eastAsia" w:ascii="仿宋" w:hAnsi="仿宋" w:eastAsia="仿宋" w:cs="仿宋"/>
          <w:b w:val="0"/>
          <w:bCs w:val="0"/>
          <w:sz w:val="28"/>
          <w:szCs w:val="28"/>
        </w:rPr>
        <w:t>北京思泰工程咨询有限公司(镇江市润州区黄山西路红星紫园30-14号)</w:t>
      </w:r>
      <w:bookmarkEnd w:id="9"/>
      <w:bookmarkEnd w:id="10"/>
    </w:p>
    <w:p w14:paraId="6EA1C5E5">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六、其他补充事宜： </w:t>
      </w:r>
    </w:p>
    <w:p w14:paraId="21636B60">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（1）采购人不组织现场踏勘，供应商可自行组织对现场及其周围环境进行踏勘，以便供应商自行查明或核实有关编制磋商响应文件和签订合同所必需的资料。</w:t>
      </w:r>
    </w:p>
    <w:p w14:paraId="5A297621">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（2）现场踏勘期间，供应商承担自身的费用、责任和风险。如果发生人身伤亡、财物或其他损失，除国家法律法规有规定的之外，采购人均不负责。</w:t>
      </w:r>
    </w:p>
    <w:p w14:paraId="7A38A8A5">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（3）本项目支持和适用支持中小微企业(工信部联企业[2011]300号)、财库【2020】46号、苏财购【2021】34号;支持监狱企业(财库(2014)68号);促进残疾人就业(财库(2017)141号)的政策。</w:t>
      </w:r>
    </w:p>
    <w:p w14:paraId="1D8FB700">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（4）磋商保证金：本项目不缴纳磋商保证金，磋商文件中所有与磋商保证金有关的条款均不作要求。</w:t>
      </w:r>
    </w:p>
    <w:p w14:paraId="11F0C87F">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七、凡对本次采购提出询问，请按以下方式联系。</w:t>
      </w:r>
    </w:p>
    <w:p w14:paraId="1FE10F3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1、采购人信息</w:t>
      </w:r>
    </w:p>
    <w:p w14:paraId="41B35C97">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名    称：</w:t>
      </w:r>
      <w:bookmarkStart w:id="11" w:name="OLE_LINK27"/>
      <w:r>
        <w:rPr>
          <w:rFonts w:hint="eastAsia" w:ascii="仿宋" w:hAnsi="仿宋" w:eastAsia="仿宋" w:cs="仿宋"/>
          <w:b w:val="0"/>
          <w:bCs w:val="0"/>
          <w:sz w:val="28"/>
          <w:szCs w:val="28"/>
        </w:rPr>
        <w:t>镇江焦山碑刻博物馆</w:t>
      </w:r>
      <w:bookmarkEnd w:id="11"/>
    </w:p>
    <w:p w14:paraId="0D5FBB8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地　　址：镇江市东吴路焦山公园内</w:t>
      </w:r>
    </w:p>
    <w:p w14:paraId="53017ADA">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联 系 人：朱主任  </w:t>
      </w:r>
    </w:p>
    <w:p w14:paraId="773DEBD4">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联系电话：13852983545</w:t>
      </w:r>
    </w:p>
    <w:p w14:paraId="649B533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2、采购代理机构信息</w:t>
      </w:r>
    </w:p>
    <w:p w14:paraId="4E88A5E7">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名称：北京思泰工程咨询有限公司</w:t>
      </w:r>
    </w:p>
    <w:p w14:paraId="6F949A6B">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地址：镇江市润州区黄山西路红星紫园30-14号</w:t>
      </w:r>
    </w:p>
    <w:p w14:paraId="2D9A96E0">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联系方式：18352856697</w:t>
      </w:r>
    </w:p>
    <w:p w14:paraId="4BD6ECB3">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3、项目联系方式</w:t>
      </w:r>
    </w:p>
    <w:p w14:paraId="1FC49E7B">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项目联系人：张工</w:t>
      </w:r>
    </w:p>
    <w:p w14:paraId="16B93EEF">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电话：18352856697</w:t>
      </w:r>
    </w:p>
    <w:p w14:paraId="245E4284">
      <w:pPr>
        <w:widowControl w:val="0"/>
        <w:spacing w:line="520" w:lineRule="exact"/>
        <w:ind w:firstLine="56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联系人邮箱：781571874@qq.com</w:t>
      </w:r>
    </w:p>
    <w:p w14:paraId="07714121">
      <w:pPr>
        <w:widowControl w:val="0"/>
        <w:spacing w:line="520" w:lineRule="exact"/>
        <w:ind w:firstLine="560"/>
        <w:jc w:val="right"/>
        <w:rPr>
          <w:rFonts w:hint="eastAsia" w:ascii="仿宋" w:hAnsi="仿宋" w:eastAsia="仿宋" w:cs="仿宋"/>
          <w:b w:val="0"/>
          <w:bCs w:val="0"/>
          <w:sz w:val="28"/>
          <w:szCs w:val="28"/>
        </w:rPr>
      </w:pPr>
      <w:r>
        <w:rPr>
          <w:rFonts w:hint="eastAsia" w:ascii="仿宋" w:hAnsi="仿宋" w:eastAsia="仿宋" w:cs="仿宋"/>
          <w:b w:val="0"/>
          <w:bCs w:val="0"/>
          <w:sz w:val="28"/>
          <w:szCs w:val="28"/>
        </w:rPr>
        <w:t>北京思泰工程咨询有限公司</w:t>
      </w:r>
    </w:p>
    <w:p w14:paraId="43CC4EE4">
      <w:pPr>
        <w:widowControl w:val="0"/>
        <w:spacing w:line="520" w:lineRule="exact"/>
        <w:ind w:firstLine="560"/>
        <w:jc w:val="right"/>
      </w:pPr>
      <w:r>
        <w:rPr>
          <w:rFonts w:hint="eastAsia" w:ascii="仿宋" w:hAnsi="仿宋" w:eastAsia="仿宋" w:cs="仿宋"/>
          <w:b w:val="0"/>
          <w:bCs w:val="0"/>
          <w:sz w:val="28"/>
          <w:szCs w:val="28"/>
        </w:rPr>
        <w:t>2024年11月</w:t>
      </w:r>
      <w:r>
        <w:rPr>
          <w:rFonts w:hint="eastAsia" w:ascii="仿宋" w:hAnsi="仿宋" w:eastAsia="仿宋" w:cs="仿宋"/>
          <w:b w:val="0"/>
          <w:bCs w:val="0"/>
          <w:sz w:val="28"/>
          <w:szCs w:val="28"/>
          <w:lang w:val="en-US" w:eastAsia="zh-CN"/>
        </w:rPr>
        <w:t>13</w:t>
      </w:r>
      <w:r>
        <w:rPr>
          <w:rFonts w:hint="eastAsia" w:ascii="仿宋" w:hAnsi="仿宋" w:eastAsia="仿宋" w:cs="仿宋"/>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1DA98"/>
    <w:multiLevelType w:val="singleLevel"/>
    <w:tmpl w:val="A371DA9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EB67002"/>
    <w:rsid w:val="2EB6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856" w:lineRule="atLeast"/>
      <w:jc w:val="both"/>
    </w:pPr>
    <w:rPr>
      <w:rFonts w:ascii="Times New Roman" w:hAnsi="Times New Roman" w:eastAsia="宋体" w:cs="Times New Roman"/>
      <w:color w:val="000000"/>
      <w:sz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2024-11-13T02:57:00Z</dcterms:created>
  <dc:creator>童</dc:creator>
  <cp:lastModifiedBy>童</cp:lastModifiedBy>
  <dcterms:modified xsi:type="dcterms:W3CDTF">2024-11-13T03:01:12Z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0A2ECC1A030A4C8F98E83C0780017DF8_11</vt:lpwstr>
  </property>
</Properties>
</file>