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firstLine="723" w:firstLineChars="200"/>
        <w:jc w:val="center"/>
        <w:rPr>
          <w:rFonts w:hint="eastAsia"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藏品入藏标准和征集工作流程</w:t>
      </w:r>
    </w:p>
    <w:p>
      <w:pPr>
        <w:spacing w:line="360" w:lineRule="auto"/>
        <w:ind w:firstLine="643" w:firstLineChars="200"/>
        <w:jc w:val="center"/>
        <w:rPr>
          <w:rFonts w:hint="eastAsia" w:ascii="仿宋_GB2312" w:hAnsi="仿宋_GB2312" w:eastAsia="仿宋_GB2312" w:cs="仿宋_GB2312"/>
          <w:b/>
          <w:sz w:val="32"/>
          <w:szCs w:val="32"/>
        </w:rPr>
      </w:pP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藏品是博物馆业务活动的物质基础，博物馆藏品的数量和质量，直接影响到博物馆的业务水平和社会、经济效益，根据《中华人民共和国文物保护法》、《江苏省文物保护管理条例》等法律、法规，根据镇江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焦山碑刻</w:t>
      </w:r>
      <w:r>
        <w:rPr>
          <w:rFonts w:hint="eastAsia" w:ascii="仿宋_GB2312" w:hAnsi="仿宋_GB2312" w:eastAsia="仿宋_GB2312" w:cs="仿宋_GB2312"/>
          <w:sz w:val="32"/>
          <w:szCs w:val="32"/>
        </w:rPr>
        <w:t>博物馆的性质和任务特点，特制定本办法。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一、藏品征集范围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能反映古代镇江历史、地理、文化、艺术的石质文物。</w:t>
      </w:r>
    </w:p>
    <w:p>
      <w:pPr>
        <w:numPr>
          <w:ilvl w:val="0"/>
          <w:numId w:val="1"/>
        </w:numPr>
        <w:spacing w:line="440" w:lineRule="exact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古代碑刻的拓本资料。</w:t>
      </w:r>
    </w:p>
    <w:p>
      <w:pPr>
        <w:spacing w:line="360" w:lineRule="auto"/>
        <w:ind w:firstLine="960" w:firstLineChars="3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二、入藏标准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文物是具有历史、科学、艺术价值的古代遗存。在藏品征集过程中，具体到每一件东西，不一定同时具备以上三方面的价值，但至少具备其中之一。入藏文物应是反映历代社会制度、社会生产、社会生活、文化艺术、科学技术等方面的有代表性的实物。在藏品征集过程中，要注意征集对象的完整性、代表性。对于能填补馆藏空白的，对其完整性可降低标准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三、入藏程序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1、根据征集范围、入藏标准确定收藏对象。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2、会同省级文物部门鉴定等级，定名。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3、修复保护。</w:t>
      </w:r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4、登记编目、入帐建档。</w:t>
      </w:r>
      <w:bookmarkStart w:id="0" w:name="_GoBack"/>
      <w:bookmarkEnd w:id="0"/>
    </w:p>
    <w:p>
      <w:pPr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B6C6CD9"/>
    <w:multiLevelType w:val="singleLevel"/>
    <w:tmpl w:val="0B6C6CD9"/>
    <w:lvl w:ilvl="0" w:tentative="0">
      <w:start w:val="1"/>
      <w:numFmt w:val="decimal"/>
      <w:lvlText w:val="%1."/>
      <w:lvlJc w:val="left"/>
      <w:pPr>
        <w:tabs>
          <w:tab w:val="left" w:pos="210"/>
        </w:tabs>
        <w:ind w:left="210" w:hanging="21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2NlYWRmN2E5ODEyNTM5ZmJjNzdjZDQwYzEzNTIzZTMifQ=="/>
  </w:docVars>
  <w:rsids>
    <w:rsidRoot w:val="00000000"/>
    <w:rsid w:val="71A1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2023-07-26T06:58:17Z</dcterms:created>
  <dc:creator>admin</dc:creator>
  <cp:lastModifiedBy>admin</cp:lastModifiedBy>
  <dcterms:modified xsi:type="dcterms:W3CDTF">2023-07-26T07:16:11Z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2052-12.1.0.15120</vt:lpwstr>
  </property>
  <property fmtid="{D5CDD505-2E9C-101B-9397-08002B2CF9AE}" pid="3" name="ICV">
    <vt:lpwstr>31114508C7F446FAB79BFD9A62408F8B_12</vt:lpwstr>
  </property>
</Properties>
</file>