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宋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</w:rPr>
        <w:t>镇江</w:t>
      </w:r>
      <w:r>
        <w:rPr>
          <w:rFonts w:hint="eastAsia" w:ascii="方正小标宋简体" w:hAnsi="宋体" w:eastAsia="方正小标宋简体"/>
          <w:bCs/>
          <w:sz w:val="36"/>
          <w:szCs w:val="36"/>
          <w:lang w:val="en-US" w:eastAsia="zh-CN"/>
        </w:rPr>
        <w:t>焦山碑刻</w:t>
      </w:r>
      <w:r>
        <w:rPr>
          <w:rFonts w:hint="eastAsia" w:ascii="方正小标宋简体" w:hAnsi="宋体" w:eastAsia="方正小标宋简体"/>
          <w:bCs/>
          <w:sz w:val="36"/>
          <w:szCs w:val="36"/>
        </w:rPr>
        <w:t>博物馆藏品征集办法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藏品是博物馆业务活动的物质基础，博物馆藏品的数量和质量，直接影响到博物馆的业务水平和社会、经济效益，根据《中华人民共和国文物保护法》、《江苏省文物保护管理条例》等法律、法规，根据镇江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焦山碑刻</w:t>
      </w:r>
      <w:r>
        <w:rPr>
          <w:rFonts w:hint="eastAsia" w:ascii="仿宋_GB2312" w:hAnsi="仿宋_GB2312" w:eastAsia="仿宋_GB2312" w:cs="仿宋_GB2312"/>
          <w:sz w:val="32"/>
          <w:szCs w:val="32"/>
        </w:rPr>
        <w:t>博物馆的性质和任务特点，特制定本办法。</w:t>
      </w:r>
    </w:p>
    <w:p>
      <w:pPr>
        <w:spacing w:line="440" w:lineRule="exact"/>
        <w:ind w:firstLine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40" w:lineRule="exact"/>
        <w:ind w:firstLine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一．征集对象：</w:t>
      </w:r>
    </w:p>
    <w:p>
      <w:pPr>
        <w:numPr>
          <w:ilvl w:val="0"/>
          <w:numId w:val="1"/>
        </w:num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能反映古代镇江历史、地理、文化、艺术的石质文物。</w:t>
      </w:r>
    </w:p>
    <w:p>
      <w:pPr>
        <w:numPr>
          <w:ilvl w:val="0"/>
          <w:numId w:val="1"/>
        </w:num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古代碑刻的拓本资料。</w:t>
      </w:r>
      <w:bookmarkStart w:id="0" w:name="_GoBack"/>
      <w:bookmarkEnd w:id="0"/>
    </w:p>
    <w:p>
      <w:pPr>
        <w:spacing w:line="240" w:lineRule="auto"/>
        <w:ind w:firstLine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二．征集途径：</w:t>
      </w:r>
    </w:p>
    <w:p>
      <w:pPr>
        <w:numPr>
          <w:ilvl w:val="0"/>
          <w:numId w:val="2"/>
        </w:num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配合城市基建和镇江考古研究所联合进行考古发掘。</w:t>
      </w:r>
    </w:p>
    <w:p>
      <w:pPr>
        <w:numPr>
          <w:ilvl w:val="0"/>
          <w:numId w:val="2"/>
        </w:num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利用业余文保员网络，进行碑刻资料的调查和征集。</w:t>
      </w:r>
    </w:p>
    <w:p>
      <w:pPr>
        <w:numPr>
          <w:ilvl w:val="0"/>
          <w:numId w:val="2"/>
        </w:num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利用老专家提供的信息进行征集。</w:t>
      </w:r>
    </w:p>
    <w:p>
      <w:pPr>
        <w:numPr>
          <w:ilvl w:val="0"/>
          <w:numId w:val="2"/>
        </w:num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利用媒体进行宣传。</w:t>
      </w:r>
    </w:p>
    <w:p>
      <w:pPr>
        <w:numPr>
          <w:ilvl w:val="0"/>
          <w:numId w:val="2"/>
        </w:num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请文物主管部门以文件的形式出台相关政策。</w:t>
      </w:r>
    </w:p>
    <w:p>
      <w:pPr>
        <w:numPr>
          <w:ilvl w:val="0"/>
          <w:numId w:val="2"/>
        </w:num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对自愿捐赠者给予适当的奖励。</w:t>
      </w:r>
    </w:p>
    <w:p>
      <w:pPr>
        <w:numPr>
          <w:ilvl w:val="0"/>
          <w:numId w:val="2"/>
        </w:num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积极争取资金，购买重要的碑刻（拓本）资料。</w:t>
      </w:r>
    </w:p>
    <w:p>
      <w:pPr>
        <w:spacing w:line="240" w:lineRule="auto"/>
        <w:ind w:firstLine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三．征集办法：</w:t>
      </w:r>
    </w:p>
    <w:p>
      <w:pPr>
        <w:numPr>
          <w:ilvl w:val="0"/>
          <w:numId w:val="3"/>
        </w:num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多方面筹集资金，在馆内建立征集基金。</w:t>
      </w:r>
    </w:p>
    <w:p>
      <w:pPr>
        <w:numPr>
          <w:ilvl w:val="0"/>
          <w:numId w:val="3"/>
        </w:num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派业务人员参与镇江考古研究所的考古发掘。</w:t>
      </w:r>
    </w:p>
    <w:p>
      <w:pPr>
        <w:numPr>
          <w:ilvl w:val="0"/>
          <w:numId w:val="3"/>
        </w:num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召开一次业余文保员的会议，进行动员和宣传。</w:t>
      </w:r>
    </w:p>
    <w:p>
      <w:pPr>
        <w:numPr>
          <w:ilvl w:val="0"/>
          <w:numId w:val="3"/>
        </w:num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主动上门请教老专家。</w:t>
      </w:r>
    </w:p>
    <w:p>
      <w:pPr>
        <w:numPr>
          <w:ilvl w:val="0"/>
          <w:numId w:val="3"/>
        </w:num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业务人员主动出击进行碑刻资源的调查和征集。</w:t>
      </w:r>
    </w:p>
    <w:p>
      <w:pPr>
        <w:spacing w:line="240" w:lineRule="auto"/>
        <w:ind w:firstLine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四．征集部门：</w:t>
      </w:r>
    </w:p>
    <w:p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焦山碑刻博物馆业务部</w:t>
      </w:r>
    </w:p>
    <w:p>
      <w:pPr>
        <w:spacing w:line="240" w:lineRule="auto"/>
        <w:ind w:firstLine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五．征集程序：</w:t>
      </w:r>
    </w:p>
    <w:p>
      <w:pPr>
        <w:spacing w:line="240" w:lineRule="auto"/>
        <w:ind w:left="77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1.业务部进行实地调查，取回资料，书写《调查报告》（附征集资金预算）。</w:t>
      </w:r>
    </w:p>
    <w:p>
      <w:pPr>
        <w:spacing w:line="240" w:lineRule="auto"/>
        <w:ind w:left="77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2.馆长室对调查报告进行论证和征集资金的审核。</w:t>
      </w:r>
    </w:p>
    <w:p>
      <w:pPr>
        <w:spacing w:line="240" w:lineRule="auto"/>
        <w:ind w:left="77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3.业务部门根据领导的审批进行实施。</w:t>
      </w:r>
    </w:p>
    <w:p>
      <w:pPr>
        <w:widowControl/>
        <w:spacing w:line="240" w:lineRule="auto"/>
        <w:ind w:firstLine="800" w:firstLineChars="25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4.办公室收到业务部藏品入馆的通知后，向捐赠人颁发收藏证书。收藏证书应统一编号。收购、移交、调拨文物不发证书。</w:t>
      </w:r>
    </w:p>
    <w:p>
      <w:pPr>
        <w:spacing w:line="24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6C6CD9"/>
    <w:multiLevelType w:val="singleLevel"/>
    <w:tmpl w:val="0B6C6CD9"/>
    <w:lvl w:ilvl="0" w:tentative="0">
      <w:start w:val="1"/>
      <w:numFmt w:val="decimal"/>
      <w:lvlText w:val="%1."/>
      <w:lvlJc w:val="left"/>
      <w:pPr>
        <w:tabs>
          <w:tab w:val="left" w:pos="210"/>
        </w:tabs>
        <w:ind w:left="210" w:hanging="210"/>
      </w:pPr>
      <w:rPr>
        <w:rFonts w:hint="eastAsia"/>
      </w:rPr>
    </w:lvl>
  </w:abstractNum>
  <w:abstractNum w:abstractNumId="1">
    <w:nsid w:val="1F315AA5"/>
    <w:multiLevelType w:val="singleLevel"/>
    <w:tmpl w:val="1F315AA5"/>
    <w:lvl w:ilvl="0" w:tentative="0">
      <w:start w:val="1"/>
      <w:numFmt w:val="decimal"/>
      <w:lvlText w:val="%1."/>
      <w:lvlJc w:val="left"/>
      <w:pPr>
        <w:tabs>
          <w:tab w:val="left" w:pos="210"/>
        </w:tabs>
        <w:ind w:left="210" w:hanging="210"/>
      </w:pPr>
      <w:rPr>
        <w:rFonts w:hint="eastAsia"/>
      </w:rPr>
    </w:lvl>
  </w:abstractNum>
  <w:abstractNum w:abstractNumId="2">
    <w:nsid w:val="21212E98"/>
    <w:multiLevelType w:val="singleLevel"/>
    <w:tmpl w:val="21212E98"/>
    <w:lvl w:ilvl="0" w:tentative="0">
      <w:start w:val="1"/>
      <w:numFmt w:val="decimal"/>
      <w:lvlText w:val="%1."/>
      <w:lvlJc w:val="left"/>
      <w:pPr>
        <w:tabs>
          <w:tab w:val="left" w:pos="210"/>
        </w:tabs>
        <w:ind w:left="210" w:hanging="21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lYWRmN2E5ODEyNTM5ZmJjNzdjZDQwYzEzNTIzZTMifQ=="/>
  </w:docVars>
  <w:rsids>
    <w:rsidRoot w:val="00000000"/>
    <w:rsid w:val="2745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2023-07-25T06:09:07Z</dcterms:created>
  <dc:creator>admin</dc:creator>
  <cp:lastModifiedBy>admin</cp:lastModifiedBy>
  <dcterms:modified xsi:type="dcterms:W3CDTF">2023-07-25T06:55:55Z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FB2A95D2ECBA49F7BB0290F7F3463F82_12</vt:lpwstr>
  </property>
</Properties>
</file>